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垃圾分类处理</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为扎实推进我区生活垃圾分类和减量工作</w:t>
      </w:r>
      <w:r>
        <w:rPr>
          <w:rFonts w:ascii="宋体" w:hAnsi="宋体"/>
          <w:bCs/>
          <w:kern w:val="44"/>
          <w:sz w:val="28"/>
          <w:szCs w:val="28"/>
        </w:rPr>
        <w:t>,</w:t>
      </w:r>
      <w:r>
        <w:rPr>
          <w:rFonts w:hint="eastAsia" w:ascii="宋体" w:hAnsi="宋体"/>
          <w:bCs/>
          <w:kern w:val="44"/>
          <w:sz w:val="28"/>
          <w:szCs w:val="28"/>
        </w:rPr>
        <w:t xml:space="preserve"> 牢固树立“五大发展”理念，坚持科学筹划、循序渐进、稳步推进原则，强化源头思维、系统治理、依法管理、共同缔造思想，以提升生活垃圾“减量化、资源化、无害化”水平为目标，以垃圾不落地、垃圾不外露、垃圾不抛撒和“全程分类”为标准，以推行清洁直运和垃圾分类为突破口，努力打造生活垃圾分类与清洁直运相结合，垃圾前端、中端、末端处置一体化的城市生活垃圾管理模式，不断夯实部门协作、重心下移、全民参与、人人动手的生活垃圾分类和减量工作基础，逐步形成标准化要求、智能化监管、社会化运作、网络化收集机制，促进我区生态文明水平进一步提升。</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1</w:t>
      </w:r>
      <w:r>
        <w:rPr>
          <w:rFonts w:hint="eastAsia" w:ascii="宋体" w:hAnsi="宋体"/>
          <w:bCs/>
          <w:kern w:val="44"/>
          <w:sz w:val="28"/>
          <w:szCs w:val="28"/>
        </w:rPr>
        <w:t>）《湖里区人民政府办公室关于印发2</w:t>
      </w:r>
      <w:r>
        <w:rPr>
          <w:rFonts w:ascii="宋体" w:hAnsi="宋体"/>
          <w:bCs/>
          <w:kern w:val="44"/>
          <w:sz w:val="28"/>
          <w:szCs w:val="28"/>
        </w:rPr>
        <w:t>022</w:t>
      </w:r>
      <w:r>
        <w:rPr>
          <w:rFonts w:hint="eastAsia" w:ascii="宋体" w:hAnsi="宋体"/>
          <w:bCs/>
          <w:kern w:val="44"/>
          <w:sz w:val="28"/>
          <w:szCs w:val="28"/>
        </w:rPr>
        <w:t>年湖里区垃圾分类工作要点的通知》</w:t>
      </w:r>
      <w:r>
        <w:rPr>
          <w:rFonts w:ascii="宋体" w:hAnsi="宋体"/>
          <w:bCs/>
          <w:kern w:val="44"/>
          <w:sz w:val="28"/>
          <w:szCs w:val="28"/>
        </w:rPr>
        <w:t>（厦</w:t>
      </w:r>
      <w:r>
        <w:rPr>
          <w:rFonts w:hint="eastAsia" w:ascii="宋体" w:hAnsi="宋体"/>
          <w:bCs/>
          <w:kern w:val="44"/>
          <w:sz w:val="28"/>
          <w:szCs w:val="28"/>
        </w:rPr>
        <w:t>湖府办</w:t>
      </w:r>
      <w:r>
        <w:rPr>
          <w:rFonts w:ascii="宋体" w:hAnsi="宋体"/>
          <w:bCs/>
          <w:kern w:val="44"/>
          <w:sz w:val="28"/>
          <w:szCs w:val="28"/>
        </w:rPr>
        <w:t>〔2022〕39号）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）《2022年湖里区垃圾分类工作要点》</w:t>
      </w:r>
      <w:r>
        <w:rPr>
          <w:rFonts w:ascii="宋体" w:hAnsi="宋体"/>
          <w:bCs/>
          <w:kern w:val="44"/>
          <w:sz w:val="28"/>
          <w:szCs w:val="28"/>
        </w:rPr>
        <w:t>（厦</w:t>
      </w:r>
      <w:r>
        <w:rPr>
          <w:rFonts w:hint="eastAsia" w:ascii="宋体" w:hAnsi="宋体"/>
          <w:bCs/>
          <w:kern w:val="44"/>
          <w:sz w:val="28"/>
          <w:szCs w:val="28"/>
        </w:rPr>
        <w:t>垃圾分类</w:t>
      </w:r>
      <w:r>
        <w:rPr>
          <w:rFonts w:ascii="宋体" w:hAnsi="宋体"/>
          <w:bCs/>
          <w:kern w:val="44"/>
          <w:sz w:val="28"/>
          <w:szCs w:val="28"/>
        </w:rPr>
        <w:t>〔2022〕1号）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）《湖里区禾山街道办事处关于印发禾山街道垃圾分类投放点改造提升小额“以奖代补”项目实施办法（试行）的通知》</w:t>
      </w:r>
      <w:r>
        <w:rPr>
          <w:rFonts w:ascii="宋体" w:hAnsi="宋体"/>
          <w:bCs/>
          <w:kern w:val="44"/>
          <w:sz w:val="28"/>
          <w:szCs w:val="28"/>
        </w:rPr>
        <w:t>（厦</w:t>
      </w:r>
      <w:r>
        <w:rPr>
          <w:rFonts w:hint="eastAsia" w:ascii="宋体" w:hAnsi="宋体"/>
          <w:bCs/>
          <w:kern w:val="44"/>
          <w:sz w:val="28"/>
          <w:szCs w:val="28"/>
        </w:rPr>
        <w:t>湖禾街</w:t>
      </w:r>
      <w:r>
        <w:rPr>
          <w:rFonts w:ascii="宋体" w:hAnsi="宋体"/>
          <w:bCs/>
          <w:kern w:val="44"/>
          <w:sz w:val="28"/>
          <w:szCs w:val="28"/>
        </w:rPr>
        <w:t>〔2020〕75号）</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w:t>
      </w:r>
      <w:r>
        <w:rPr>
          <w:rFonts w:ascii="宋体" w:hAnsi="宋体"/>
          <w:bCs/>
          <w:kern w:val="44"/>
          <w:sz w:val="28"/>
          <w:szCs w:val="28"/>
        </w:rPr>
        <w:t>《</w:t>
      </w:r>
      <w:r>
        <w:rPr>
          <w:rFonts w:hint="eastAsia" w:ascii="宋体" w:hAnsi="宋体"/>
          <w:bCs/>
          <w:kern w:val="44"/>
          <w:sz w:val="28"/>
          <w:szCs w:val="28"/>
        </w:rPr>
        <w:t>湖里区人民政府办公室关于印发湖里区生活垃圾分类和减量工作实施方案的通知</w:t>
      </w:r>
      <w:r>
        <w:rPr>
          <w:rFonts w:ascii="宋体" w:hAnsi="宋体"/>
          <w:bCs/>
          <w:kern w:val="44"/>
          <w:sz w:val="28"/>
          <w:szCs w:val="28"/>
        </w:rPr>
        <w:t>》（厦</w:t>
      </w:r>
      <w:r>
        <w:rPr>
          <w:rFonts w:hint="eastAsia" w:ascii="宋体" w:hAnsi="宋体"/>
          <w:bCs/>
          <w:kern w:val="44"/>
          <w:sz w:val="28"/>
          <w:szCs w:val="28"/>
        </w:rPr>
        <w:t>湖府办</w:t>
      </w:r>
      <w:r>
        <w:rPr>
          <w:rFonts w:ascii="宋体" w:hAnsi="宋体"/>
          <w:bCs/>
          <w:kern w:val="44"/>
          <w:sz w:val="28"/>
          <w:szCs w:val="28"/>
        </w:rPr>
        <w:t>〔2016〕94号）</w:t>
      </w:r>
      <w:r>
        <w:rPr>
          <w:rFonts w:hint="eastAsia" w:ascii="宋体" w:hAnsi="宋体"/>
          <w:bCs/>
          <w:kern w:val="44"/>
          <w:sz w:val="28"/>
          <w:szCs w:val="28"/>
        </w:rPr>
        <w:t>。</w:t>
      </w:r>
    </w:p>
    <w:p>
      <w:pPr>
        <w:spacing w:line="560" w:lineRule="exact"/>
        <w:ind w:firstLine="562" w:firstLineChars="200"/>
        <w:rPr>
          <w:rFonts w:ascii="宋体" w:hAnsi="宋体"/>
          <w:b/>
          <w:kern w:val="44"/>
          <w:sz w:val="28"/>
          <w:szCs w:val="28"/>
        </w:rPr>
      </w:pPr>
      <w:r>
        <w:rPr>
          <w:rFonts w:hint="eastAsia" w:ascii="宋体" w:hAnsi="宋体"/>
          <w:b/>
          <w:kern w:val="44"/>
          <w:sz w:val="28"/>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2022年</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垃圾分类处理项目经费主要用于街道垃圾专职分类人员和社区垃圾专职分类人员工资经费；垃圾分类督导员经费；垃圾分类督导员意外险；垃圾分类志愿者经费；社区垃圾分类补助经费；垃圾分类宣传；社区垃圾分类投放点建设。</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街道成立以李斌主任为组长，吴首钢调研员为常务副组长的，生活垃圾分类工作领导小组，始终坚持把习近平新时代中国特色社会主义思想作为政治上的方向、思想上的旗帜、行动上的指南，坚持深入学习贯彻落实习近平生态文明思想和关于垃圾分类系列重要指示批示精神，按照加强科学管理、形成长效机制、推动习惯养成的垃圾分类工作总要求，对标对表住建部、省、市、区文件精神和《2022年湖里区垃圾分类工作要点》，围绕“四大强化”重点展开工作，1、是强化组织领导，健全管理机制，形成长效机制。2、是强化社区治理，通过党建引领垃圾分类，推动构建“纵向到底、横向到边、共建共治共享”的社区治理体系，引导群众普遍参与垃圾分类。3、是强化机制创新，通过强化“四定机制”，推广“督保融合”进一步探索创新管理体系；4、</w:t>
      </w:r>
      <w:r>
        <w:rPr>
          <w:rFonts w:ascii="宋体" w:hAnsi="宋体"/>
          <w:bCs/>
          <w:kern w:val="44"/>
          <w:sz w:val="28"/>
          <w:szCs w:val="28"/>
        </w:rPr>
        <w:t>强化</w:t>
      </w:r>
      <w:r>
        <w:rPr>
          <w:rFonts w:hint="eastAsia" w:ascii="宋体" w:hAnsi="宋体"/>
          <w:bCs/>
          <w:kern w:val="44"/>
          <w:sz w:val="28"/>
          <w:szCs w:val="28"/>
        </w:rPr>
        <w:t>考评管理及执法，</w:t>
      </w:r>
      <w:r>
        <w:rPr>
          <w:rFonts w:ascii="宋体" w:hAnsi="宋体"/>
          <w:bCs/>
          <w:kern w:val="44"/>
          <w:sz w:val="28"/>
          <w:szCs w:val="28"/>
        </w:rPr>
        <w:t>持续开展无禁区、无死角考评</w:t>
      </w:r>
      <w:r>
        <w:rPr>
          <w:rFonts w:hint="eastAsia" w:ascii="宋体" w:hAnsi="宋体"/>
          <w:bCs/>
          <w:kern w:val="44"/>
          <w:sz w:val="28"/>
          <w:szCs w:val="28"/>
        </w:rPr>
        <w:t>；推进“以奖代补”提升点位环境，强化加强联合执法，形成多方合力等举措全面提升垃圾分类工作质效。</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2,000.00</w:t>
      </w:r>
      <w:r>
        <w:rPr>
          <w:rFonts w:hint="eastAsia" w:ascii="宋体" w:hAnsi="宋体"/>
          <w:bCs/>
          <w:kern w:val="44"/>
          <w:sz w:val="28"/>
          <w:szCs w:val="28"/>
        </w:rPr>
        <w:t>万元，预算追加</w:t>
      </w:r>
      <w:r>
        <w:rPr>
          <w:rFonts w:ascii="宋体" w:hAnsi="宋体"/>
          <w:bCs/>
          <w:kern w:val="44"/>
          <w:sz w:val="28"/>
          <w:szCs w:val="28"/>
        </w:rPr>
        <w:t>0</w:t>
      </w:r>
      <w:r>
        <w:rPr>
          <w:rFonts w:hint="eastAsia" w:ascii="宋体" w:hAnsi="宋体"/>
          <w:bCs/>
          <w:kern w:val="44"/>
          <w:sz w:val="28"/>
          <w:szCs w:val="28"/>
        </w:rPr>
        <w:t>万元，总预算</w:t>
      </w:r>
      <w:r>
        <w:rPr>
          <w:rFonts w:ascii="宋体" w:hAnsi="宋体"/>
          <w:bCs/>
          <w:kern w:val="44"/>
          <w:sz w:val="28"/>
          <w:szCs w:val="28"/>
        </w:rPr>
        <w:t>2,000.00</w:t>
      </w:r>
      <w:r>
        <w:rPr>
          <w:rFonts w:hint="eastAsia" w:ascii="宋体" w:hAnsi="宋体"/>
          <w:bCs/>
          <w:kern w:val="44"/>
          <w:sz w:val="28"/>
          <w:szCs w:val="28"/>
        </w:rPr>
        <w:t>万元，实际支出数</w:t>
      </w:r>
      <w:r>
        <w:rPr>
          <w:rFonts w:ascii="宋体" w:hAnsi="宋体"/>
          <w:bCs/>
          <w:kern w:val="44"/>
          <w:sz w:val="28"/>
          <w:szCs w:val="28"/>
        </w:rPr>
        <w:t>1,826.52</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本项目资金全部用于垃圾分类处理，共计</w:t>
      </w:r>
      <w:r>
        <w:rPr>
          <w:rFonts w:ascii="宋体" w:hAnsi="宋体"/>
          <w:bCs/>
          <w:kern w:val="44"/>
          <w:sz w:val="28"/>
          <w:szCs w:val="28"/>
        </w:rPr>
        <w:t>1,826.52</w:t>
      </w:r>
      <w:r>
        <w:rPr>
          <w:rFonts w:hint="eastAsia" w:ascii="宋体" w:hAnsi="宋体"/>
          <w:bCs/>
          <w:kern w:val="44"/>
          <w:sz w:val="28"/>
          <w:szCs w:val="28"/>
        </w:rPr>
        <w:t>万元。</w:t>
      </w:r>
    </w:p>
    <w:tbl>
      <w:tblPr>
        <w:tblStyle w:val="7"/>
        <w:tblW w:w="8926" w:type="dxa"/>
        <w:tblInd w:w="113" w:type="dxa"/>
        <w:tblLayout w:type="autofit"/>
        <w:tblCellMar>
          <w:top w:w="0" w:type="dxa"/>
          <w:left w:w="108" w:type="dxa"/>
          <w:bottom w:w="0" w:type="dxa"/>
          <w:right w:w="108" w:type="dxa"/>
        </w:tblCellMar>
      </w:tblPr>
      <w:tblGrid>
        <w:gridCol w:w="5949"/>
        <w:gridCol w:w="2977"/>
      </w:tblGrid>
      <w:tr>
        <w:tblPrEx>
          <w:tblCellMar>
            <w:top w:w="0" w:type="dxa"/>
            <w:left w:w="108" w:type="dxa"/>
            <w:bottom w:w="0" w:type="dxa"/>
            <w:right w:w="108" w:type="dxa"/>
          </w:tblCellMar>
        </w:tblPrEx>
        <w:trPr>
          <w:trHeight w:val="705" w:hRule="atLeast"/>
        </w:trPr>
        <w:tc>
          <w:tcPr>
            <w:tcW w:w="59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297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2022年督导员人身意外险经费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7.83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垃圾分类督导员补助</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814.34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垃圾分类督导员工资</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408.30 </w:t>
            </w:r>
          </w:p>
        </w:tc>
      </w:tr>
      <w:tr>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垃圾分类督导员国检补贴</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15.96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垃圾分类志愿者补助</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80.10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收到垃圾分类工作退款</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-1.98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下拨社区垃圾分类投放点建设补助经费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73.39 </w:t>
            </w:r>
          </w:p>
        </w:tc>
      </w:tr>
      <w:tr>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支付环卫保洁3.28-6.30购买服务费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1.83 </w:t>
            </w:r>
          </w:p>
        </w:tc>
      </w:tr>
      <w:tr>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支付林业小区土头垃圾清理费用</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2.05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支付增补购买垃圾分类专职服务费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50.87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支付增补垃圾分类服务费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16.96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下拨社区垃圾分类工作经费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78.32 </w:t>
            </w:r>
          </w:p>
        </w:tc>
      </w:tr>
      <w:tr>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2022年垃圾分类专职人员服务费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272.98 </w:t>
            </w:r>
          </w:p>
        </w:tc>
      </w:tr>
      <w:tr>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8"/>
                <w:szCs w:val="28"/>
              </w:rPr>
            </w:pPr>
            <w:r>
              <w:rPr>
                <w:rFonts w:hint="eastAsia" w:ascii="宋体" w:hAnsi="宋体" w:cs="宋体"/>
                <w:color w:val="000000"/>
                <w:kern w:val="0"/>
                <w:sz w:val="28"/>
                <w:szCs w:val="28"/>
              </w:rPr>
              <w:t>垃圾分类相关宣传费</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color w:val="000000"/>
                <w:kern w:val="0"/>
                <w:sz w:val="28"/>
                <w:szCs w:val="28"/>
              </w:rPr>
            </w:pPr>
            <w:r>
              <w:rPr>
                <w:rFonts w:hint="eastAsia" w:ascii="宋体" w:hAnsi="宋体" w:cs="宋体"/>
                <w:color w:val="000000"/>
                <w:kern w:val="0"/>
                <w:sz w:val="28"/>
                <w:szCs w:val="28"/>
              </w:rPr>
              <w:t xml:space="preserve">         5.57 </w:t>
            </w:r>
          </w:p>
        </w:tc>
      </w:tr>
      <w:tr>
        <w:tblPrEx>
          <w:tblCellMar>
            <w:top w:w="0" w:type="dxa"/>
            <w:left w:w="108" w:type="dxa"/>
            <w:bottom w:w="0" w:type="dxa"/>
            <w:right w:w="108" w:type="dxa"/>
          </w:tblCellMar>
        </w:tblPrEx>
        <w:trPr>
          <w:trHeight w:val="438"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b/>
                <w:bCs/>
                <w:color w:val="000000"/>
                <w:kern w:val="0"/>
                <w:sz w:val="28"/>
                <w:szCs w:val="28"/>
              </w:rPr>
            </w:pPr>
            <w:r>
              <w:rPr>
                <w:rFonts w:hint="eastAsia" w:ascii="宋体" w:hAnsi="宋体" w:cs="宋体"/>
                <w:b/>
                <w:bCs/>
                <w:color w:val="000000"/>
                <w:kern w:val="0"/>
                <w:sz w:val="28"/>
                <w:szCs w:val="28"/>
              </w:rPr>
              <w:t>合计</w:t>
            </w:r>
          </w:p>
        </w:tc>
        <w:tc>
          <w:tcPr>
            <w:tcW w:w="2977"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cs="宋体"/>
                <w:b/>
                <w:bCs/>
                <w:color w:val="000000"/>
                <w:kern w:val="0"/>
                <w:sz w:val="28"/>
                <w:szCs w:val="28"/>
              </w:rPr>
            </w:pPr>
            <w:r>
              <w:rPr>
                <w:rFonts w:hint="eastAsia" w:ascii="宋体" w:hAnsi="宋体" w:cs="宋体"/>
                <w:b/>
                <w:bCs/>
                <w:color w:val="000000"/>
                <w:kern w:val="0"/>
                <w:sz w:val="28"/>
                <w:szCs w:val="28"/>
              </w:rPr>
              <w:t xml:space="preserve">     1,826.52 </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根据《湖里区人民政府办公室关于印发2</w:t>
      </w:r>
      <w:r>
        <w:rPr>
          <w:rFonts w:ascii="宋体" w:hAnsi="宋体"/>
          <w:bCs/>
          <w:kern w:val="44"/>
          <w:sz w:val="28"/>
          <w:szCs w:val="28"/>
        </w:rPr>
        <w:t>022</w:t>
      </w:r>
      <w:r>
        <w:rPr>
          <w:rFonts w:hint="eastAsia" w:ascii="宋体" w:hAnsi="宋体"/>
          <w:bCs/>
          <w:kern w:val="44"/>
          <w:sz w:val="28"/>
          <w:szCs w:val="28"/>
        </w:rPr>
        <w:t>年湖里区垃圾分类工作要点的通知》</w:t>
      </w:r>
      <w:r>
        <w:rPr>
          <w:rFonts w:ascii="宋体" w:hAnsi="宋体"/>
          <w:bCs/>
          <w:kern w:val="44"/>
          <w:sz w:val="28"/>
          <w:szCs w:val="28"/>
        </w:rPr>
        <w:t>（厦</w:t>
      </w:r>
      <w:r>
        <w:rPr>
          <w:rFonts w:hint="eastAsia" w:ascii="宋体" w:hAnsi="宋体"/>
          <w:bCs/>
          <w:kern w:val="44"/>
          <w:sz w:val="28"/>
          <w:szCs w:val="28"/>
        </w:rPr>
        <w:t>湖府办</w:t>
      </w:r>
      <w:r>
        <w:rPr>
          <w:rFonts w:ascii="宋体" w:hAnsi="宋体"/>
          <w:bCs/>
          <w:kern w:val="44"/>
          <w:sz w:val="28"/>
          <w:szCs w:val="28"/>
        </w:rPr>
        <w:t>〔2022〕39号）</w:t>
      </w:r>
      <w:r>
        <w:rPr>
          <w:rFonts w:hint="eastAsia" w:ascii="宋体" w:hAnsi="宋体"/>
          <w:bCs/>
          <w:kern w:val="44"/>
          <w:sz w:val="28"/>
          <w:szCs w:val="28"/>
        </w:rPr>
        <w:t>、《湖里区禾山街道办事处关于印发禾山街道垃圾分类投放点改造提升小额“以奖代补”项目实施办法（试行）的通知》</w:t>
      </w:r>
      <w:r>
        <w:rPr>
          <w:rFonts w:ascii="宋体" w:hAnsi="宋体"/>
          <w:bCs/>
          <w:kern w:val="44"/>
          <w:sz w:val="28"/>
          <w:szCs w:val="28"/>
        </w:rPr>
        <w:t>（厦</w:t>
      </w:r>
      <w:r>
        <w:rPr>
          <w:rFonts w:hint="eastAsia" w:ascii="宋体" w:hAnsi="宋体"/>
          <w:bCs/>
          <w:kern w:val="44"/>
          <w:sz w:val="28"/>
          <w:szCs w:val="28"/>
        </w:rPr>
        <w:t>湖禾街</w:t>
      </w:r>
      <w:r>
        <w:rPr>
          <w:rFonts w:ascii="宋体" w:hAnsi="宋体"/>
          <w:bCs/>
          <w:kern w:val="44"/>
          <w:sz w:val="28"/>
          <w:szCs w:val="28"/>
        </w:rPr>
        <w:t>〔2020〕75号）</w:t>
      </w:r>
      <w:r>
        <w:rPr>
          <w:rFonts w:hint="eastAsia" w:ascii="宋体" w:hAnsi="宋体"/>
          <w:bCs/>
          <w:kern w:val="44"/>
          <w:sz w:val="28"/>
          <w:szCs w:val="28"/>
        </w:rPr>
        <w:t>、</w:t>
      </w:r>
      <w:r>
        <w:rPr>
          <w:rFonts w:ascii="宋体" w:hAnsi="宋体"/>
          <w:bCs/>
          <w:kern w:val="44"/>
          <w:sz w:val="28"/>
          <w:szCs w:val="28"/>
        </w:rPr>
        <w:t>《湖里区人民政府办公室关于印发湖里区生活垃圾分类和减量工作实施方案的通知》（厦湖府办〔2016〕94号）</w:t>
      </w:r>
      <w:r>
        <w:rPr>
          <w:rFonts w:hint="eastAsia" w:ascii="宋体" w:hAnsi="宋体"/>
          <w:bCs/>
          <w:kern w:val="44"/>
          <w:sz w:val="28"/>
          <w:szCs w:val="28"/>
        </w:rPr>
        <w:t>、</w:t>
      </w:r>
      <w:r>
        <w:rPr>
          <w:rFonts w:ascii="宋体" w:hAnsi="宋体"/>
          <w:bCs/>
          <w:kern w:val="44"/>
          <w:sz w:val="28"/>
          <w:szCs w:val="28"/>
        </w:rPr>
        <w:t>《湖里区人民政府关于生活垃圾分类工作专题会议纪要》（〔2017〕49号）</w:t>
      </w:r>
      <w:r>
        <w:rPr>
          <w:rFonts w:hint="eastAsia" w:ascii="宋体" w:hAnsi="宋体"/>
          <w:bCs/>
          <w:kern w:val="44"/>
          <w:sz w:val="28"/>
          <w:szCs w:val="28"/>
        </w:rPr>
        <w:t>、</w:t>
      </w:r>
      <w:r>
        <w:rPr>
          <w:rFonts w:ascii="宋体" w:hAnsi="宋体"/>
          <w:bCs/>
          <w:kern w:val="44"/>
          <w:sz w:val="28"/>
          <w:szCs w:val="28"/>
        </w:rPr>
        <w:t>《湖里区人民政府关于垃圾分类等事宜专题会议纪要》（〔2019〕1号）文件要求，发放垃圾分类督导员工作经费</w:t>
      </w:r>
      <w:r>
        <w:rPr>
          <w:rFonts w:hint="eastAsia" w:ascii="宋体" w:hAnsi="宋体"/>
          <w:bCs/>
          <w:kern w:val="44"/>
          <w:sz w:val="28"/>
          <w:szCs w:val="28"/>
        </w:rPr>
        <w:t>与</w:t>
      </w:r>
      <w:r>
        <w:rPr>
          <w:rFonts w:ascii="宋体" w:hAnsi="宋体"/>
          <w:bCs/>
          <w:kern w:val="44"/>
          <w:sz w:val="28"/>
          <w:szCs w:val="28"/>
        </w:rPr>
        <w:t>发放垃圾分类志愿者补贴</w:t>
      </w:r>
      <w:r>
        <w:rPr>
          <w:rFonts w:hint="eastAsia" w:ascii="宋体" w:hAnsi="宋体"/>
          <w:bCs/>
          <w:kern w:val="44"/>
          <w:sz w:val="28"/>
          <w:szCs w:val="28"/>
        </w:rPr>
        <w:t>；根据购买服务合同的规定付款进度支付经费。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r>
        <w:rPr>
          <w:rFonts w:hint="eastAsia" w:ascii="宋体" w:hAnsi="宋体"/>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本项目列入财政预算，并严格财务纪律，切实做到专款专用，确保垃圾分类工作有序开展。</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bCs/>
          <w:kern w:val="44"/>
          <w:sz w:val="28"/>
          <w:szCs w:val="28"/>
        </w:rPr>
      </w:pPr>
      <w:r>
        <w:rPr>
          <w:rFonts w:ascii="宋体" w:hAnsi="宋体"/>
          <w:b/>
          <w:bCs/>
          <w:kern w:val="44"/>
          <w:sz w:val="28"/>
          <w:szCs w:val="28"/>
        </w:rPr>
        <w:t>1</w:t>
      </w:r>
      <w:r>
        <w:rPr>
          <w:rFonts w:hint="eastAsia" w:ascii="宋体" w:hAnsi="宋体"/>
          <w:b/>
          <w:bCs/>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1,826.52</w:t>
      </w:r>
      <w:r>
        <w:rPr>
          <w:rFonts w:hint="eastAsia" w:ascii="宋体" w:hAnsi="宋体"/>
          <w:bCs/>
          <w:kern w:val="44"/>
          <w:sz w:val="28"/>
          <w:szCs w:val="28"/>
        </w:rPr>
        <w:t>万元，支出率</w:t>
      </w:r>
      <w:r>
        <w:rPr>
          <w:rFonts w:ascii="宋体" w:hAnsi="宋体"/>
          <w:bCs/>
          <w:kern w:val="44"/>
          <w:sz w:val="28"/>
          <w:szCs w:val="28"/>
        </w:rPr>
        <w:t>91.33%</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我街道聘请垃圾专职分类人员与社区垃圾专职分类人员和垃圾分类督导员，依托物业，发动热心居民等组建督导员队伍（按3</w:t>
      </w:r>
      <w:r>
        <w:rPr>
          <w:rFonts w:ascii="宋体" w:hAnsi="宋体"/>
          <w:bCs/>
          <w:kern w:val="44"/>
          <w:sz w:val="28"/>
          <w:szCs w:val="28"/>
        </w:rPr>
        <w:t>00</w:t>
      </w:r>
      <w:r>
        <w:rPr>
          <w:rFonts w:hint="eastAsia" w:ascii="宋体" w:hAnsi="宋体"/>
          <w:bCs/>
          <w:kern w:val="44"/>
          <w:sz w:val="28"/>
          <w:szCs w:val="28"/>
        </w:rPr>
        <w:t>户一名），</w:t>
      </w:r>
      <w:r>
        <w:rPr>
          <w:rFonts w:ascii="宋体" w:hAnsi="宋体"/>
          <w:bCs/>
          <w:kern w:val="44"/>
          <w:sz w:val="28"/>
          <w:szCs w:val="28"/>
        </w:rPr>
        <w:t>对分类投放工作进行宣传、指导，对不符合分类投放要求的行为予以劝告，及时制止将已分类生活垃圾混合的行为。并根据实际使用，分发分类垃圾袋，并做好仓管工作，按需按时分发给示范街区的使用单位。</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通过强化社区治理，通过党建引领垃圾分类，推动构建“纵向到底、横向到边、共建共治共享”的社区治理体系，引导群众普遍参与垃圾分类。</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强化机制创新，通过强化“四定机制”，推广“督保融合”进一步探索创新管理体系；</w:t>
      </w:r>
      <w:r>
        <w:rPr>
          <w:rFonts w:ascii="宋体" w:hAnsi="宋体"/>
          <w:bCs/>
          <w:kern w:val="44"/>
          <w:sz w:val="28"/>
          <w:szCs w:val="28"/>
        </w:rPr>
        <w:t>强化</w:t>
      </w:r>
      <w:r>
        <w:rPr>
          <w:rFonts w:hint="eastAsia" w:ascii="宋体" w:hAnsi="宋体"/>
          <w:bCs/>
          <w:kern w:val="44"/>
          <w:sz w:val="28"/>
          <w:szCs w:val="28"/>
        </w:rPr>
        <w:t>考评管理及执法，</w:t>
      </w:r>
      <w:r>
        <w:rPr>
          <w:rFonts w:ascii="宋体" w:hAnsi="宋体"/>
          <w:bCs/>
          <w:kern w:val="44"/>
          <w:sz w:val="28"/>
          <w:szCs w:val="28"/>
        </w:rPr>
        <w:t>持续开展无禁区、无死角考评</w:t>
      </w:r>
      <w:r>
        <w:rPr>
          <w:rFonts w:hint="eastAsia" w:ascii="宋体" w:hAnsi="宋体"/>
          <w:bCs/>
          <w:kern w:val="44"/>
          <w:sz w:val="28"/>
          <w:szCs w:val="28"/>
        </w:rPr>
        <w:t>。</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推进“以奖代补”提升点位环境，强化加强联合执法，形成多方合力等举措全面提升垃圾分类工作质效。截</w:t>
      </w:r>
      <w:r>
        <w:rPr>
          <w:rFonts w:hint="eastAsia" w:ascii="宋体" w:hAnsi="宋体"/>
          <w:bCs/>
          <w:kern w:val="44"/>
          <w:sz w:val="28"/>
          <w:szCs w:val="28"/>
          <w:lang w:eastAsia="zh-CN"/>
        </w:rPr>
        <w:t>至</w:t>
      </w:r>
      <w:r>
        <w:rPr>
          <w:rFonts w:hint="eastAsia" w:ascii="宋体" w:hAnsi="宋体"/>
          <w:bCs/>
          <w:kern w:val="44"/>
          <w:sz w:val="28"/>
          <w:szCs w:val="28"/>
        </w:rPr>
        <w:t>2022年12月31日，共有辖区46个投放点改造提升，涉及6个社区，24个物业小区，目前已有17个小区已完成提升改造，6个小区处于施工阶段，1个已完成前期规划。</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垃圾分类项目的实施可以减少环境污染。通过聘请垃圾分类督导员、宣传垃圾分类等工作，提高大众节约意识让辖区居民学会节约资源、利用资源，并且养成一个良好的生活习惯，提高个人的素质。人们能够养成良好的垃圾分类习惯，会关注环境保护问题，养成节约资源的习惯，逐步改善市容环境情况。</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bCs/>
          <w:kern w:val="44"/>
          <w:sz w:val="28"/>
          <w:szCs w:val="28"/>
        </w:rPr>
        <w:t>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2,000.00</w:t>
      </w:r>
      <w:r>
        <w:rPr>
          <w:rFonts w:hint="eastAsia" w:ascii="宋体" w:hAnsi="宋体"/>
          <w:bCs/>
          <w:kern w:val="44"/>
          <w:sz w:val="28"/>
          <w:szCs w:val="28"/>
        </w:rPr>
        <w:t>万元，预算追加</w:t>
      </w:r>
      <w:r>
        <w:rPr>
          <w:rFonts w:ascii="宋体" w:hAnsi="宋体"/>
          <w:bCs/>
          <w:kern w:val="44"/>
          <w:sz w:val="28"/>
          <w:szCs w:val="28"/>
        </w:rPr>
        <w:t>0</w:t>
      </w:r>
      <w:r>
        <w:rPr>
          <w:rFonts w:hint="eastAsia" w:ascii="宋体" w:hAnsi="宋体"/>
          <w:bCs/>
          <w:kern w:val="44"/>
          <w:sz w:val="28"/>
          <w:szCs w:val="28"/>
        </w:rPr>
        <w:t>万元，总预算</w:t>
      </w:r>
      <w:r>
        <w:rPr>
          <w:rFonts w:ascii="宋体" w:hAnsi="宋体"/>
          <w:bCs/>
          <w:kern w:val="44"/>
          <w:sz w:val="28"/>
          <w:szCs w:val="28"/>
        </w:rPr>
        <w:t>2,000.00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1,826.52</w:t>
      </w:r>
      <w:r>
        <w:rPr>
          <w:rFonts w:hint="eastAsia" w:ascii="宋体" w:hAnsi="宋体"/>
          <w:kern w:val="44"/>
          <w:sz w:val="28"/>
          <w:szCs w:val="28"/>
        </w:rPr>
        <w:t>万元，支出进度达到</w:t>
      </w:r>
      <w:r>
        <w:rPr>
          <w:rFonts w:ascii="宋体" w:hAnsi="宋体"/>
          <w:kern w:val="44"/>
          <w:sz w:val="28"/>
          <w:szCs w:val="28"/>
        </w:rPr>
        <w:t>91.33</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w:t>
      </w:r>
      <w:r>
        <w:rPr>
          <w:rFonts w:ascii="宋体" w:hAnsi="宋体"/>
          <w:bCs/>
          <w:kern w:val="44"/>
          <w:sz w:val="28"/>
          <w:szCs w:val="28"/>
        </w:rPr>
        <w:t>1,826.52</w:t>
      </w:r>
      <w:r>
        <w:rPr>
          <w:rFonts w:hint="eastAsia" w:ascii="宋体" w:hAnsi="宋体"/>
          <w:kern w:val="44"/>
          <w:sz w:val="28"/>
          <w:szCs w:val="28"/>
        </w:rPr>
        <w:t>万元，支出效率良好，经费下拨及时率100%，</w:t>
      </w:r>
      <w:r>
        <w:rPr>
          <w:rFonts w:ascii="宋体" w:hAnsi="宋体"/>
          <w:kern w:val="44"/>
          <w:sz w:val="28"/>
          <w:szCs w:val="28"/>
        </w:rPr>
        <w:t>资金拨付到位率</w:t>
      </w:r>
      <w:r>
        <w:rPr>
          <w:rFonts w:hint="eastAsia" w:ascii="宋体" w:hAnsi="宋体"/>
          <w:kern w:val="44"/>
          <w:sz w:val="28"/>
          <w:szCs w:val="28"/>
        </w:rPr>
        <w:t>100%。</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w:t>
      </w:r>
      <w:r>
        <w:rPr>
          <w:rFonts w:ascii="宋体" w:hAnsi="宋体"/>
          <w:kern w:val="44"/>
          <w:sz w:val="28"/>
          <w:szCs w:val="28"/>
        </w:rPr>
        <w:t>2</w:t>
      </w:r>
      <w:r>
        <w:rPr>
          <w:rFonts w:hint="eastAsia" w:ascii="宋体" w:hAnsi="宋体"/>
          <w:kern w:val="44"/>
          <w:sz w:val="28"/>
          <w:szCs w:val="28"/>
        </w:rPr>
        <w:t>年我街道垃圾分类处理项目设定的绩效目标，项目完成情况良好，严格按照文件要求以及财务管理制度拨付资金，项目经费专款专用，及时下拨工作经费，保障项目顺利开展。</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本项目成本控制得当，资金及时到位。在项目实施过程中，按照相关文件，及时下拨各项经费。</w:t>
      </w:r>
      <w:r>
        <w:rPr>
          <w:rFonts w:hint="eastAsia" w:ascii="宋体" w:hAnsi="宋体"/>
          <w:bCs/>
          <w:kern w:val="44"/>
          <w:sz w:val="28"/>
          <w:szCs w:val="28"/>
        </w:rPr>
        <w:t>项目的实施有利于减少环境污染、节省土地资源、促进再生资源的利用，提高民众的价值观念，改善人民的生活环境。</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7</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实施过程中</w:t>
      </w:r>
      <w:r>
        <w:rPr>
          <w:rFonts w:hint="eastAsia" w:ascii="宋体" w:hAnsi="宋体"/>
          <w:kern w:val="44"/>
          <w:sz w:val="28"/>
          <w:szCs w:val="28"/>
        </w:rPr>
        <w:t>，</w:t>
      </w:r>
      <w:r>
        <w:rPr>
          <w:rFonts w:hint="eastAsia" w:ascii="宋体" w:hAnsi="宋体"/>
          <w:bCs/>
          <w:kern w:val="44"/>
          <w:sz w:val="28"/>
          <w:szCs w:val="28"/>
        </w:rPr>
        <w:t>资金足额下拨、资金到位及时，项目实施方面不存在问题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w:t>
      </w:r>
    </w:p>
    <w:p>
      <w:pPr>
        <w:spacing w:line="560" w:lineRule="exact"/>
        <w:ind w:firstLine="630" w:firstLineChars="225"/>
        <w:rPr>
          <w:rFonts w:hint="eastAsia" w:ascii="宋体" w:hAnsi="宋体"/>
          <w:kern w:val="44"/>
          <w:sz w:val="28"/>
          <w:szCs w:val="28"/>
        </w:rPr>
      </w:pPr>
      <w:r>
        <w:rPr>
          <w:rFonts w:hint="eastAsia" w:ascii="宋体" w:hAnsi="宋体"/>
          <w:kern w:val="44"/>
          <w:sz w:val="28"/>
          <w:szCs w:val="28"/>
        </w:rPr>
        <w:t>居民源头垃圾分类意识与市区标准还有很大差距，村改居垃圾分类管理不够到位。</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w:t>
      </w:r>
      <w:r>
        <w:rPr>
          <w:rFonts w:ascii="宋体" w:hAnsi="宋体"/>
          <w:kern w:val="44"/>
          <w:sz w:val="28"/>
          <w:szCs w:val="28"/>
        </w:rPr>
        <w:t>注重考评的影响力。进一步加强街道垃圾分类日常考评，明</w:t>
      </w:r>
      <w:r>
        <w:rPr>
          <w:rFonts w:hint="eastAsia" w:ascii="宋体" w:hAnsi="宋体"/>
          <w:kern w:val="44"/>
          <w:sz w:val="28"/>
          <w:szCs w:val="28"/>
          <w:lang w:eastAsia="zh-CN"/>
        </w:rPr>
        <w:t>察</w:t>
      </w:r>
      <w:bookmarkStart w:id="0" w:name="_GoBack"/>
      <w:bookmarkEnd w:id="0"/>
      <w:r>
        <w:rPr>
          <w:rFonts w:ascii="宋体" w:hAnsi="宋体"/>
          <w:kern w:val="44"/>
          <w:sz w:val="28"/>
          <w:szCs w:val="28"/>
        </w:rPr>
        <w:t>、暗访相结合，督促社区对照问题立整立改，形成督导常态化机制。不断完善考核评价标准，建立回收考评指标，以考促管，推动工作落实</w:t>
      </w:r>
      <w:r>
        <w:rPr>
          <w:rFonts w:hint="eastAsia" w:ascii="宋体" w:hAnsi="宋体"/>
          <w:kern w:val="44"/>
          <w:sz w:val="28"/>
          <w:szCs w:val="28"/>
        </w:rPr>
        <w:t>。</w:t>
      </w:r>
    </w:p>
    <w:p>
      <w:pPr>
        <w:spacing w:line="560" w:lineRule="exact"/>
        <w:ind w:firstLine="630" w:firstLineChars="225"/>
        <w:rPr>
          <w:rFonts w:ascii="宋体" w:hAnsi="宋体"/>
          <w:kern w:val="44"/>
          <w:sz w:val="28"/>
          <w:szCs w:val="28"/>
        </w:rPr>
      </w:pPr>
      <w:r>
        <w:rPr>
          <w:rFonts w:ascii="宋体" w:hAnsi="宋体"/>
          <w:kern w:val="44"/>
          <w:sz w:val="28"/>
          <w:szCs w:val="28"/>
        </w:rPr>
        <w:t>2</w:t>
      </w:r>
      <w:r>
        <w:rPr>
          <w:rFonts w:hint="eastAsia" w:ascii="宋体" w:hAnsi="宋体"/>
          <w:kern w:val="44"/>
          <w:sz w:val="28"/>
          <w:szCs w:val="28"/>
        </w:rPr>
        <w:t>、做好源头垃圾分类，提高居民分类意识。以党建为引领，纯社区要充分发挥物业、小区业委会、小区党支部的作用，村改居要充分发挥居民小组长、居民党支部、居民代表、一房东、二房东的作用，通过“小组包干、房东包栋”等多措并举，扎实提升居民垃圾分类源头分类意识，通过执法与宣传教育促进居民自觉动手对标做好源头垃圾分类。</w:t>
      </w: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17F"/>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0A46"/>
    <w:rsid w:val="00041155"/>
    <w:rsid w:val="000413A4"/>
    <w:rsid w:val="0004167F"/>
    <w:rsid w:val="00042470"/>
    <w:rsid w:val="000451CB"/>
    <w:rsid w:val="000454F6"/>
    <w:rsid w:val="00045B66"/>
    <w:rsid w:val="00045FFC"/>
    <w:rsid w:val="000466B9"/>
    <w:rsid w:val="000472E7"/>
    <w:rsid w:val="00050F88"/>
    <w:rsid w:val="0005115E"/>
    <w:rsid w:val="00053520"/>
    <w:rsid w:val="000540CC"/>
    <w:rsid w:val="000543F2"/>
    <w:rsid w:val="000546A2"/>
    <w:rsid w:val="000554E5"/>
    <w:rsid w:val="00055D17"/>
    <w:rsid w:val="00056009"/>
    <w:rsid w:val="00057024"/>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602"/>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1C8"/>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2A7"/>
    <w:rsid w:val="000C08C1"/>
    <w:rsid w:val="000C0D81"/>
    <w:rsid w:val="000C1F85"/>
    <w:rsid w:val="000C2BEB"/>
    <w:rsid w:val="000C36F9"/>
    <w:rsid w:val="000C3DA6"/>
    <w:rsid w:val="000C56F8"/>
    <w:rsid w:val="000C583C"/>
    <w:rsid w:val="000C7BFB"/>
    <w:rsid w:val="000D109A"/>
    <w:rsid w:val="000D1468"/>
    <w:rsid w:val="000D1B8C"/>
    <w:rsid w:val="000D288A"/>
    <w:rsid w:val="000D4E3C"/>
    <w:rsid w:val="000D5E6F"/>
    <w:rsid w:val="000D61DD"/>
    <w:rsid w:val="000D6C56"/>
    <w:rsid w:val="000D77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1816"/>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589F"/>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859"/>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4947"/>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1F6C48"/>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1B6"/>
    <w:rsid w:val="002539E7"/>
    <w:rsid w:val="0025445E"/>
    <w:rsid w:val="00255DFD"/>
    <w:rsid w:val="00255FF4"/>
    <w:rsid w:val="00256866"/>
    <w:rsid w:val="002568FD"/>
    <w:rsid w:val="00257361"/>
    <w:rsid w:val="00260EF3"/>
    <w:rsid w:val="00261DB2"/>
    <w:rsid w:val="00261FE5"/>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861"/>
    <w:rsid w:val="00273C75"/>
    <w:rsid w:val="00275C25"/>
    <w:rsid w:val="002775C5"/>
    <w:rsid w:val="002800A1"/>
    <w:rsid w:val="00281527"/>
    <w:rsid w:val="00282DE1"/>
    <w:rsid w:val="00282F34"/>
    <w:rsid w:val="002834FF"/>
    <w:rsid w:val="002842F4"/>
    <w:rsid w:val="002852B6"/>
    <w:rsid w:val="002852B8"/>
    <w:rsid w:val="00285C2D"/>
    <w:rsid w:val="0029157A"/>
    <w:rsid w:val="00292615"/>
    <w:rsid w:val="00292DAF"/>
    <w:rsid w:val="0029567A"/>
    <w:rsid w:val="00297697"/>
    <w:rsid w:val="002A0082"/>
    <w:rsid w:val="002A0B51"/>
    <w:rsid w:val="002A1411"/>
    <w:rsid w:val="002A1C19"/>
    <w:rsid w:val="002A2F04"/>
    <w:rsid w:val="002A415D"/>
    <w:rsid w:val="002A50D8"/>
    <w:rsid w:val="002A5972"/>
    <w:rsid w:val="002A5C12"/>
    <w:rsid w:val="002A6392"/>
    <w:rsid w:val="002A734A"/>
    <w:rsid w:val="002A790C"/>
    <w:rsid w:val="002A7AD4"/>
    <w:rsid w:val="002A7FA3"/>
    <w:rsid w:val="002B22B3"/>
    <w:rsid w:val="002B2BB8"/>
    <w:rsid w:val="002B2F65"/>
    <w:rsid w:val="002B35A4"/>
    <w:rsid w:val="002B3E59"/>
    <w:rsid w:val="002B4091"/>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D7F3D"/>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998"/>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03A1"/>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32D"/>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5C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B7B00"/>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368AB"/>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5B5"/>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389"/>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754"/>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3BD"/>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3E4"/>
    <w:rsid w:val="0063274E"/>
    <w:rsid w:val="0063331D"/>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270C"/>
    <w:rsid w:val="0065311F"/>
    <w:rsid w:val="006533C3"/>
    <w:rsid w:val="00653B05"/>
    <w:rsid w:val="00653D05"/>
    <w:rsid w:val="00654775"/>
    <w:rsid w:val="0065571E"/>
    <w:rsid w:val="00655E08"/>
    <w:rsid w:val="0065637D"/>
    <w:rsid w:val="00657204"/>
    <w:rsid w:val="006573ED"/>
    <w:rsid w:val="006618D5"/>
    <w:rsid w:val="00662343"/>
    <w:rsid w:val="00662D80"/>
    <w:rsid w:val="00664045"/>
    <w:rsid w:val="0066418A"/>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1DBC"/>
    <w:rsid w:val="0070272C"/>
    <w:rsid w:val="00703893"/>
    <w:rsid w:val="00705926"/>
    <w:rsid w:val="00706545"/>
    <w:rsid w:val="00706B0B"/>
    <w:rsid w:val="00706D43"/>
    <w:rsid w:val="00706E01"/>
    <w:rsid w:val="00707692"/>
    <w:rsid w:val="00707BAC"/>
    <w:rsid w:val="00707FF3"/>
    <w:rsid w:val="00710DF8"/>
    <w:rsid w:val="00711674"/>
    <w:rsid w:val="007130AF"/>
    <w:rsid w:val="00713FBE"/>
    <w:rsid w:val="00714012"/>
    <w:rsid w:val="00714C0A"/>
    <w:rsid w:val="00715CDB"/>
    <w:rsid w:val="00716353"/>
    <w:rsid w:val="00716545"/>
    <w:rsid w:val="007169EE"/>
    <w:rsid w:val="00717B9B"/>
    <w:rsid w:val="00720030"/>
    <w:rsid w:val="007205B5"/>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44A"/>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42F"/>
    <w:rsid w:val="0075352F"/>
    <w:rsid w:val="00753987"/>
    <w:rsid w:val="0075417C"/>
    <w:rsid w:val="00754CB5"/>
    <w:rsid w:val="007560F4"/>
    <w:rsid w:val="00756ED9"/>
    <w:rsid w:val="007579B6"/>
    <w:rsid w:val="00760B2E"/>
    <w:rsid w:val="00760BC8"/>
    <w:rsid w:val="007613E4"/>
    <w:rsid w:val="007616C8"/>
    <w:rsid w:val="007616D9"/>
    <w:rsid w:val="00761B39"/>
    <w:rsid w:val="00761F0F"/>
    <w:rsid w:val="0076278F"/>
    <w:rsid w:val="00763205"/>
    <w:rsid w:val="00763610"/>
    <w:rsid w:val="00763E8E"/>
    <w:rsid w:val="007646E0"/>
    <w:rsid w:val="00765E47"/>
    <w:rsid w:val="00766413"/>
    <w:rsid w:val="00770336"/>
    <w:rsid w:val="00771FDF"/>
    <w:rsid w:val="00772F1E"/>
    <w:rsid w:val="007732BC"/>
    <w:rsid w:val="007741EB"/>
    <w:rsid w:val="00774511"/>
    <w:rsid w:val="00774604"/>
    <w:rsid w:val="00775EFB"/>
    <w:rsid w:val="0077652F"/>
    <w:rsid w:val="0077724E"/>
    <w:rsid w:val="00777A6F"/>
    <w:rsid w:val="00782A09"/>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971DD"/>
    <w:rsid w:val="00797DFD"/>
    <w:rsid w:val="007A0C1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1C5"/>
    <w:rsid w:val="00810CC0"/>
    <w:rsid w:val="00811922"/>
    <w:rsid w:val="00811CB3"/>
    <w:rsid w:val="00811EFD"/>
    <w:rsid w:val="00812A0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09C1"/>
    <w:rsid w:val="008619C2"/>
    <w:rsid w:val="00861BF6"/>
    <w:rsid w:val="00861C1C"/>
    <w:rsid w:val="00861F79"/>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4E6E"/>
    <w:rsid w:val="008A6F2F"/>
    <w:rsid w:val="008B0613"/>
    <w:rsid w:val="008B2EE3"/>
    <w:rsid w:val="008B3C51"/>
    <w:rsid w:val="008B428A"/>
    <w:rsid w:val="008B5459"/>
    <w:rsid w:val="008B7291"/>
    <w:rsid w:val="008B7C3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4A60"/>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6C1A"/>
    <w:rsid w:val="00927137"/>
    <w:rsid w:val="00930D2C"/>
    <w:rsid w:val="00931B87"/>
    <w:rsid w:val="009328BC"/>
    <w:rsid w:val="0093368A"/>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6CC4"/>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3F59"/>
    <w:rsid w:val="009D52B9"/>
    <w:rsid w:val="009D5977"/>
    <w:rsid w:val="009D5BD5"/>
    <w:rsid w:val="009D6973"/>
    <w:rsid w:val="009E0233"/>
    <w:rsid w:val="009E0306"/>
    <w:rsid w:val="009E1275"/>
    <w:rsid w:val="009E167A"/>
    <w:rsid w:val="009E37A1"/>
    <w:rsid w:val="009E45CE"/>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4BC8"/>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3BEE"/>
    <w:rsid w:val="00A23D3C"/>
    <w:rsid w:val="00A2487A"/>
    <w:rsid w:val="00A25845"/>
    <w:rsid w:val="00A25AB0"/>
    <w:rsid w:val="00A263C2"/>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6E4"/>
    <w:rsid w:val="00A64727"/>
    <w:rsid w:val="00A648E0"/>
    <w:rsid w:val="00A64A98"/>
    <w:rsid w:val="00A64BD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27EF"/>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4B0E"/>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01"/>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6FB"/>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CE3"/>
    <w:rsid w:val="00CA6F96"/>
    <w:rsid w:val="00CB0E70"/>
    <w:rsid w:val="00CB177E"/>
    <w:rsid w:val="00CB1B0A"/>
    <w:rsid w:val="00CB2388"/>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000"/>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AB2"/>
    <w:rsid w:val="00CE5FAC"/>
    <w:rsid w:val="00CE6E28"/>
    <w:rsid w:val="00CE7A77"/>
    <w:rsid w:val="00CE7FA8"/>
    <w:rsid w:val="00CF0C23"/>
    <w:rsid w:val="00CF0D37"/>
    <w:rsid w:val="00CF0E56"/>
    <w:rsid w:val="00CF1817"/>
    <w:rsid w:val="00CF2474"/>
    <w:rsid w:val="00CF2C29"/>
    <w:rsid w:val="00CF332A"/>
    <w:rsid w:val="00CF3F73"/>
    <w:rsid w:val="00CF4DA4"/>
    <w:rsid w:val="00D00421"/>
    <w:rsid w:val="00D00496"/>
    <w:rsid w:val="00D01727"/>
    <w:rsid w:val="00D02AA6"/>
    <w:rsid w:val="00D03881"/>
    <w:rsid w:val="00D06136"/>
    <w:rsid w:val="00D0680E"/>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26E1"/>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5B"/>
    <w:rsid w:val="00DF70BE"/>
    <w:rsid w:val="00E00BB9"/>
    <w:rsid w:val="00E0268B"/>
    <w:rsid w:val="00E02AE0"/>
    <w:rsid w:val="00E03077"/>
    <w:rsid w:val="00E033E1"/>
    <w:rsid w:val="00E04059"/>
    <w:rsid w:val="00E045BC"/>
    <w:rsid w:val="00E047BF"/>
    <w:rsid w:val="00E04A1E"/>
    <w:rsid w:val="00E04CD4"/>
    <w:rsid w:val="00E04D2B"/>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0DA0"/>
    <w:rsid w:val="00EE0E4E"/>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EF74A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08BC"/>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10F4"/>
    <w:rsid w:val="00FE2A1A"/>
    <w:rsid w:val="00FE2B23"/>
    <w:rsid w:val="00FE2F82"/>
    <w:rsid w:val="00FE33D5"/>
    <w:rsid w:val="00FE3A61"/>
    <w:rsid w:val="00FE5563"/>
    <w:rsid w:val="00FE59C6"/>
    <w:rsid w:val="00FE6693"/>
    <w:rsid w:val="00FE7AA7"/>
    <w:rsid w:val="00FF04B6"/>
    <w:rsid w:val="00FF0ECB"/>
    <w:rsid w:val="00FF2314"/>
    <w:rsid w:val="00FF2B07"/>
    <w:rsid w:val="00FF3A0E"/>
    <w:rsid w:val="00FF4FF5"/>
    <w:rsid w:val="00FF5839"/>
    <w:rsid w:val="00FF66E6"/>
    <w:rsid w:val="00FF7DFF"/>
    <w:rsid w:val="037074FB"/>
    <w:rsid w:val="0BE75B2C"/>
    <w:rsid w:val="2B0D1FBE"/>
    <w:rsid w:val="4C1D6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qFormat/>
    <w:uiPriority w:val="0"/>
    <w:rPr>
      <w:rFonts w:ascii="仿宋_GB2312" w:hAnsi="Times New Roman" w:eastAsia="仿宋_GB2312" w:cs="Times New Roman"/>
      <w:bCs/>
      <w:snapToGrid w:val="0"/>
      <w:kern w:val="0"/>
      <w:szCs w:val="21"/>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qFormat/>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uiPriority w:val="99"/>
    <w:pPr>
      <w:ind w:firstLine="420" w:firstLineChars="200"/>
    </w:pPr>
  </w:style>
  <w:style w:type="character" w:customStyle="1" w:styleId="17">
    <w:name w:val="b-free-read-leaf"/>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7</Pages>
  <Words>565</Words>
  <Characters>3224</Characters>
  <Lines>26</Lines>
  <Paragraphs>7</Paragraphs>
  <TotalTime>1029</TotalTime>
  <ScaleCrop>false</ScaleCrop>
  <LinksUpToDate>false</LinksUpToDate>
  <CharactersWithSpaces>3782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2024-04-22T02:14:34Z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000EA8AD5AF24D10B7E85F961AF83AF2</vt:lpwstr>
  </property>
</Properties>
</file>